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13" w:rsidRDefault="00814C13" w:rsidP="00814C13">
      <w:pPr>
        <w:pStyle w:val="NormalnyWeb"/>
      </w:pPr>
      <w:r>
        <w:rPr>
          <w:sz w:val="27"/>
          <w:szCs w:val="27"/>
        </w:rPr>
        <w:t xml:space="preserve">Odpowiedź podsekretarza stanu w Ministerstwie Infrastruktury - z upoważnienia prezesa Rady Ministrów - </w:t>
      </w:r>
    </w:p>
    <w:p w:rsidR="00814C13" w:rsidRDefault="00814C13" w:rsidP="00814C13">
      <w:pPr>
        <w:pStyle w:val="NormalnyWeb"/>
      </w:pPr>
      <w:r>
        <w:rPr>
          <w:sz w:val="27"/>
          <w:szCs w:val="27"/>
        </w:rPr>
        <w:t xml:space="preserve">na interpelację nr 11776 </w:t>
      </w:r>
    </w:p>
    <w:p w:rsidR="00814C13" w:rsidRDefault="00814C13" w:rsidP="00814C13">
      <w:pPr>
        <w:pStyle w:val="NormalnyWeb"/>
      </w:pPr>
      <w:r>
        <w:rPr>
          <w:b/>
          <w:bCs/>
          <w:sz w:val="27"/>
          <w:szCs w:val="27"/>
        </w:rPr>
        <w:t xml:space="preserve">w sprawie projektu przekopu Mierzei Wiślanej </w:t>
      </w:r>
    </w:p>
    <w:p w:rsidR="00814C13" w:rsidRDefault="00814C13" w:rsidP="00814C13">
      <w:pPr>
        <w:pStyle w:val="NormalnyWeb"/>
      </w:pPr>
      <w:r>
        <w:t xml:space="preserve">   Szanowny Panie Marszałku! W odpowiedzi na pismo (znak: SPS-023-11776/09) z dnia 30 września 2009 r. dotyczące interpelacji posła Leonarda Krasulskiego oraz grupy posłów w sprawie projektu realizowanego w ramach programu wieloletniego ˝Budowa drogi wodnej łączącej Zalew Wiślany z Zatoką Gdańską˝ oraz kwestii żeglugi po Zalewie Wiślanym, uzgodniwszy z ministrem spraw zagranicznych, uprzejmie informuję, co następuje. </w:t>
      </w:r>
    </w:p>
    <w:p w:rsidR="00814C13" w:rsidRDefault="00814C13" w:rsidP="00814C13">
      <w:pPr>
        <w:pStyle w:val="NormalnyWeb"/>
      </w:pPr>
      <w:r>
        <w:t xml:space="preserve">   W pierwszej kolejności należy podkreślić, że umowa między Rządem Rzeczypospolitej Polskiej a Rządem Federacji Rosyjskiej o żegludze po Zalewie Wiślanym (Kaliningradzkij Zaliw) została podpisana w Sopocie dnia 1 września 2009 r. Zgodnie z art. 12 ust. 3 umowy, jest ona stosowana tymczasowo od dnia jej podpisania. </w:t>
      </w:r>
    </w:p>
    <w:p w:rsidR="00814C13" w:rsidRDefault="00814C13" w:rsidP="00814C13">
      <w:pPr>
        <w:pStyle w:val="NormalnyWeb"/>
      </w:pPr>
      <w:r>
        <w:t xml:space="preserve">   W odniesieniu do żeglugi po Zalewie Wiślanym (umowa reguluje bowiem żeglugę tylko po tym akwenie) należy w szczególności przytoczyć postanowienia art. 2 ust. 1 - 2 umowy: </w:t>
      </w:r>
    </w:p>
    <w:p w:rsidR="00814C13" w:rsidRDefault="00814C13" w:rsidP="00814C13">
      <w:pPr>
        <w:pStyle w:val="NormalnyWeb"/>
      </w:pPr>
      <w:r>
        <w:t xml:space="preserve">   1. Statki każdej ze stron mają prawo do przekraczania polsko-rosyjskiej granicy państwowej na zalewie i wykonywania żeglugi na części zalewu na terytorium państwa drugiej strony zgodnie z przepisami prawa i zasadami państwa tej drugiej strony. </w:t>
      </w:r>
    </w:p>
    <w:p w:rsidR="00814C13" w:rsidRDefault="00814C13" w:rsidP="00814C13">
      <w:pPr>
        <w:pStyle w:val="NormalnyWeb"/>
      </w:pPr>
      <w:r>
        <w:t xml:space="preserve">   2. Przekraczanie polsko-rosyjskiej granicy państwowej na zalewie oraz wykonywanie po nim żeglugi przez statki inne niż te, o których mowa w art. 1 niniejszej umowy, określają przepisy prawa i zasady państw stron. </w:t>
      </w:r>
    </w:p>
    <w:p w:rsidR="00814C13" w:rsidRDefault="00814C13" w:rsidP="00814C13">
      <w:pPr>
        <w:pStyle w:val="NormalnyWeb"/>
      </w:pPr>
      <w:r>
        <w:t xml:space="preserve">   Zgodnie z art. 12 ust. 1 umowy wchodzi ona w życie po upływie 30 dni od daty ostatniego powiadomienia potwierdzającego spełnienie przez strony procedur przewidzianych przez ich prawo wewnętrzne, niezbędnych do jej wejścia w życie. Strona rosyjska wystosowała notę dyplomatyczną w tym przedmiocie dnia 17 września 2009 r. </w:t>
      </w:r>
    </w:p>
    <w:p w:rsidR="00814C13" w:rsidRDefault="00814C13" w:rsidP="00814C13">
      <w:pPr>
        <w:pStyle w:val="NormalnyWeb"/>
      </w:pPr>
      <w:r>
        <w:t xml:space="preserve">   W Polsce trwa procedura zmierzająca do przyjęcia przez Radę Ministrów uchwały zatwierdzającej umowę. Po jej wydaniu zostanie wystosowana odpowiednia nota dyplomatyczna strony polskiej. </w:t>
      </w:r>
    </w:p>
    <w:p w:rsidR="00814C13" w:rsidRDefault="00814C13" w:rsidP="00814C13">
      <w:pPr>
        <w:pStyle w:val="NormalnyWeb"/>
      </w:pPr>
      <w:r>
        <w:t xml:space="preserve">   Z kolei warunki żeglugi statków państw trzecich po Zalewie Wiślanym zostały uregulowane w rozporządzeniu rządu Federacji Rosyjskiej nr 533 z dnia 15 lipca 2009 r. o dopuszczeniu do rosyjskiej części Zalewu Kaliningradzkiego (Wiślanego) statków pod banderą państwa obcego zmierzających do portów Rzeczypospolitej Polskiej lub z nich. Rozporządzenie powyższe weszło w życie w dniu 1 września 2009 r. </w:t>
      </w:r>
    </w:p>
    <w:p w:rsidR="00814C13" w:rsidRDefault="00814C13" w:rsidP="00814C13">
      <w:pPr>
        <w:pStyle w:val="NormalnyWeb"/>
      </w:pPr>
      <w:r>
        <w:t xml:space="preserve">   Warto także wskazać, że po stronie rosyjskiej odbyły się ostatnio prace hydrograficzne związane z pomiarem głębokości i szerokości toru żeglugowego oraz jego oznaczeniem. Ich wyniki wskazują, że statki o zanurzeniu do 3,1 m mogą swobodnie przepłynąć farwaterem toru. Należy dodać, że wymogiem Kapitanatu Portu w Kaliningradzie jest wyposażenie statków żeglujących po Zalewie Kaliningradzkim w radar i GPS. </w:t>
      </w:r>
    </w:p>
    <w:p w:rsidR="00814C13" w:rsidRDefault="00814C13" w:rsidP="00814C13">
      <w:pPr>
        <w:pStyle w:val="NormalnyWeb"/>
      </w:pPr>
      <w:r>
        <w:lastRenderedPageBreak/>
        <w:t xml:space="preserve">   Przepływ statków polskich przez Cieśninę Pilawską na polskie wody Zalewu reguluje natomiast umowa między Rzecząpospolitą Polską i Związkiem Socjalistycznych Republik Radzieckich o polsko-radzieckiej granicy państwowej z dnia 16 sierpnia 1945 r. (Dz. U. z 1947 Nr 35, poz. 167) i dołączony do niej protokół, w myśl którego z przejścia przez Cieśninę Pilawską mogą korzystać jedynie statki handlowe pod polską banderą, które zdążają do portu Elbląg i z powrotem. Prawo to zostało potwierdzone w art. 14. Umowy między Rządem Polskiej Rzeczypospolitej Ludowej a Rządem Związku Socjalistycznych Republik Radzieckich o stosunkach prawnych na polsko-radzieckiej granicy państwowej oraz współpracy i wzajemnej pomocy w sprawach granicznych, podpisanej w Moskwie 15 lutego 1961 r. </w:t>
      </w:r>
    </w:p>
    <w:p w:rsidR="00814C13" w:rsidRDefault="00814C13" w:rsidP="00814C13">
      <w:pPr>
        <w:pStyle w:val="NormalnyWeb"/>
      </w:pPr>
      <w:r>
        <w:t xml:space="preserve">   Odnosząc się do zapytania w sprawie projektu dotyczącego przekopu Mierzei Wiślanej w ramach ustanowionego przez Radę Ministrów w dniu 13 listopada 2007 r. programu wieloletniego ˝Budowa drogi wodnej łączącej Zalew Wiślany z Zatoką Gdańską˝, uprzejmie informuję, iż obecnie prowadzony jest proces dokumentacyjny zmierzający do wyboru optymalnego z punktu widzenia ekonomicznego, technicznego oraz czynników środowiskowych wariantu lokalizacji kanału. </w:t>
      </w:r>
    </w:p>
    <w:p w:rsidR="00814C13" w:rsidRDefault="00814C13" w:rsidP="00814C13">
      <w:pPr>
        <w:pStyle w:val="NormalnyWeb"/>
      </w:pPr>
      <w:r>
        <w:t xml:space="preserve">   Dotychczas zostało wykonane studium wykonalności przedsięwzięcia oraz został wykonany raport o oddziaływaniu na środowisko. Ponadto zostało zlecone opracowanie koncepcji przebiegu i budowy torów podejściowych i toru głównego na Zalewie Wiślanym dla czterech lokalizacji kanału żeglugowego przez Mierzeję Wiślaną (termin wykonania 5 grudnia 2009 r.) oraz wykonanie oceny rozmieszczenia i liczebności ptaków wodnych na terenie polskiej części Zalewu Wiślanego (termin realizacji 21 grudnia 2009 r.). </w:t>
      </w:r>
    </w:p>
    <w:p w:rsidR="00814C13" w:rsidRDefault="00814C13" w:rsidP="00814C13">
      <w:pPr>
        <w:pStyle w:val="NormalnyWeb"/>
      </w:pPr>
      <w:r>
        <w:t xml:space="preserve">   Należy podkreślić, że dotychczasowe opracowania wskazują na złożoność całego przedsięwzięcia, szczególnie natury środowiskowej, czego potwierdzeniem są wnioski i zalecenia zawarte w raporcie o oddziaływaniu na środowisko informujące o konieczności uzupełnienia m.in. badań osadów dennych i monitoringu ornitologicznego, ichtiofauny, botaniczno-siedliskowego, innych chronionych gatunków i roślin, które mogą potrwać ok. 2-3 lat. </w:t>
      </w:r>
    </w:p>
    <w:p w:rsidR="00814C13" w:rsidRDefault="00814C13" w:rsidP="00814C13">
      <w:pPr>
        <w:pStyle w:val="NormalnyWeb"/>
      </w:pPr>
      <w:r>
        <w:t xml:space="preserve">   Wskazuje się także na potencjalne transgraniczne oddziaływanie na środowisko, co wiąże się z uruchomieniem procedury transgranicznej przy udziale strony rosyjskiej oraz Sekretariatu Konwencji Helsińskiej. </w:t>
      </w:r>
    </w:p>
    <w:p w:rsidR="00814C13" w:rsidRDefault="00814C13" w:rsidP="00814C13">
      <w:pPr>
        <w:pStyle w:val="NormalnyWeb"/>
      </w:pPr>
      <w:r>
        <w:t xml:space="preserve">   Reasumując, uprzejmie informuję, iż obecnie trwają prace nad nowelizacją uchwały ww. programu wieloletniego w celu urealnienia terminu realizacji programu do roku 2017. Ponadto proces przygotowania dokumentacyjnego trwa nieprzerwanie stosownie do uwarunkowań i nie ma podstaw stwierdzenia o zaniechaniu. </w:t>
      </w:r>
    </w:p>
    <w:p w:rsidR="00814C13" w:rsidRDefault="00814C13" w:rsidP="00814C13">
      <w:pPr>
        <w:pStyle w:val="NormalnyWeb"/>
      </w:pPr>
      <w:r>
        <w:t xml:space="preserve">   Dodatkowo uprzejmie nadmieniam, iż jesteśmy w stałym kontakcie z jednostkami samorządu terytorialnego woj. warmińsko-mazurskiego w celu informowania o przebiegu podejmowanych działań </w:t>
      </w:r>
    </w:p>
    <w:p w:rsidR="00814C13" w:rsidRDefault="00814C13" w:rsidP="00814C13">
      <w:pPr>
        <w:pStyle w:val="NormalnyWeb"/>
      </w:pPr>
      <w:r>
        <w:t xml:space="preserve">   Z wyrazami szacunku </w:t>
      </w:r>
    </w:p>
    <w:p w:rsidR="00814C13" w:rsidRDefault="00814C13" w:rsidP="00814C13">
      <w:pPr>
        <w:pStyle w:val="NormalnyWeb"/>
      </w:pPr>
      <w:r>
        <w:t xml:space="preserve">   Podsekretarz stanu </w:t>
      </w:r>
    </w:p>
    <w:p w:rsidR="00814C13" w:rsidRDefault="00814C13" w:rsidP="00814C13">
      <w:pPr>
        <w:pStyle w:val="NormalnyWeb"/>
      </w:pPr>
      <w:r>
        <w:t xml:space="preserve">   Anna Wypych-Namiotko </w:t>
      </w:r>
    </w:p>
    <w:p w:rsidR="00814C13" w:rsidRDefault="00814C13" w:rsidP="00814C13">
      <w:pPr>
        <w:pStyle w:val="NormalnyWeb"/>
      </w:pPr>
      <w:r>
        <w:lastRenderedPageBreak/>
        <w:t xml:space="preserve">   Warszawa, dnia 19 października 2009 r. </w:t>
      </w:r>
    </w:p>
    <w:p w:rsidR="00BC3BC7" w:rsidRDefault="00BC3BC7">
      <w:bookmarkStart w:id="0" w:name="_GoBack"/>
      <w:bookmarkEnd w:id="0"/>
    </w:p>
    <w:sectPr w:rsidR="00BC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13"/>
    <w:rsid w:val="00814C13"/>
    <w:rsid w:val="00B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DF76-0E02-410C-89CD-590D87E4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2</cp:revision>
  <dcterms:created xsi:type="dcterms:W3CDTF">2022-10-09T22:45:00Z</dcterms:created>
  <dcterms:modified xsi:type="dcterms:W3CDTF">2022-10-09T22:45:00Z</dcterms:modified>
</cp:coreProperties>
</file>